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七月水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7月份总排水量为2748.288m³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根据企业提供的7月份在线监测数据月报表得出：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COD排放量为0.647093t，氨氮排放量为1.2036×10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7月份总排水量为2748.228m³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pH：7.41-7.47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悬浮物浓度：84mg/L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氟化物浓度：9.14mg/L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五日生化需氧量浓度：8.9mg/L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总磷：0.25mg/L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总氮：19.0mg/L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总汞：1.01ug/L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总砷：9.0ug/L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六价铬：0.059mg/L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总（余）氯：1.62mg/L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粪大肠菌群：5.9×10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石油类：1.86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经计算7月份水体各污染物排放量：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悬浮物：84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=0.2308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氟化物：72mg/L×2748.228m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=0.1978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五日生化需氧量：8.9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=2.4459×10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总磷：0.25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=6.8705×10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总氮：19.0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=5.2216×10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总汞：1.01u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=2.7757×10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总砷：9.0u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=2.4734×10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总铬：0.34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=9.3439×10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六价铬：0.059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=1.6214×10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总（余）氯：1.62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=4.4521×10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粪大肠菌群：6.2×10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=1.7039×10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石油类：1.86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mg/L×2748.228m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=5.1117×10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b w:val="0"/>
          <w:bCs w:val="0"/>
          <w:i w:val="0"/>
          <w:iCs w:val="0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综上7月 水体污染物排放量：COD排放量为0.647093t；氨氮排放量为1.2036×10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-2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</w:t>
      </w:r>
      <w:r>
        <w:rPr>
          <w:rFonts w:hint="eastAsia" w:ascii="Times New Roman" w:hAnsi="Times New Roman" w:cs="Times New Roman"/>
          <w:b w:val="0"/>
          <w:bCs w:val="0"/>
          <w:i w:val="0"/>
          <w:iCs w:val="0"/>
          <w:lang w:val="en-US" w:eastAsia="zh-CN"/>
        </w:rPr>
        <w:t>；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悬浮物：0.2308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0.1978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五日生化需氧量：2.4459×10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总磷：6.8705×10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总氮：5.2216×10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总汞：2.7757×10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-6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总砷：2.4734×10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-5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总铬：9.3439×10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总镉：未检出（方法检出限0.05mg/L）；总铅：未检出（方法检出限0.2mg/L）；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六价铬：1.6214×10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总（余）氯：4.4521×10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t；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粪大肠菌群：1.7039×10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9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MPN；石油类：5.1117×10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48552A6"/>
    <w:rsid w:val="068F4BBB"/>
    <w:rsid w:val="08B85F56"/>
    <w:rsid w:val="0C016BC3"/>
    <w:rsid w:val="0CE023BC"/>
    <w:rsid w:val="0EA03B34"/>
    <w:rsid w:val="0ED429E3"/>
    <w:rsid w:val="10FA08AF"/>
    <w:rsid w:val="11624602"/>
    <w:rsid w:val="15E8417E"/>
    <w:rsid w:val="24140685"/>
    <w:rsid w:val="24E15596"/>
    <w:rsid w:val="376C3D3E"/>
    <w:rsid w:val="400B6D4A"/>
    <w:rsid w:val="46F85FFC"/>
    <w:rsid w:val="48CA0339"/>
    <w:rsid w:val="4D09529E"/>
    <w:rsid w:val="4DD9288E"/>
    <w:rsid w:val="4E656049"/>
    <w:rsid w:val="54535450"/>
    <w:rsid w:val="54B94FE5"/>
    <w:rsid w:val="623865CF"/>
    <w:rsid w:val="6996080D"/>
    <w:rsid w:val="6C527320"/>
    <w:rsid w:val="6E8D09C1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2021-09-21T07:07:27Z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B5FF5921183542E6B1B52899FE9AF710</vt:lpwstr>
  </property>
</Properties>
</file>